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</w:t>
              <w:br/>
              <w:t xml:space="preserve">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อัตราค่าธรรมเนียมใบอนุญาตรับทำการเก็บ และขนสิ่งปฏิกูล ฉบับละไม่เกิน 5,000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((ระบุตามข้อกำหนดของท้องถิ่น))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   แจ้งผ่านศูนย์รับเรื่องร้องเรียน ตามช่องทางการให้บริการขององค์การบริหารส่วนตำบลลำดวน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((ระบุส่วนงาน/หน่วยงานที่รับผิดชอบ ช่องทางการร้องเรียน))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21:23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